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48" w:rsidRDefault="00A24648" w:rsidP="00A24648">
      <w:pPr>
        <w:pStyle w:val="NormalWeb"/>
        <w:shd w:val="clear" w:color="auto" w:fill="FFFFFF"/>
        <w:spacing w:before="120" w:beforeAutospacing="0" w:after="0" w:afterAutospacing="0"/>
        <w:jc w:val="both"/>
      </w:pPr>
      <w:bookmarkStart w:id="0" w:name="_GoBack"/>
      <w:r>
        <w:rPr>
          <w:rFonts w:ascii="Arial" w:hAnsi="Arial" w:cs="Arial"/>
          <w:b/>
          <w:bCs/>
          <w:color w:val="050505"/>
        </w:rPr>
        <w:t>Objednávky rostlinných jídel u nás vzrostly o 40 procent za rok,  podle účastníků druhého ročníku konference zaměřené na rostlinné výrobky nás čeká rostlinná budoucnost</w:t>
      </w:r>
    </w:p>
    <w:bookmarkEnd w:id="0"/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50505"/>
          <w:sz w:val="22"/>
          <w:szCs w:val="22"/>
        </w:rPr>
        <w:t>Praha, 13. 10. 2021 – V pondělí 4. října se odehrál historicky druhý ročník konference zaměřené čistě na rostoucí trend rostlinných produktů. Konferenci Plant-</w:t>
      </w:r>
      <w:proofErr w:type="spellStart"/>
      <w:r>
        <w:rPr>
          <w:rFonts w:ascii="Calibri" w:hAnsi="Calibri" w:cs="Calibri"/>
          <w:b/>
          <w:bCs/>
          <w:color w:val="050505"/>
          <w:sz w:val="22"/>
          <w:szCs w:val="22"/>
        </w:rPr>
        <w:t>Powered</w:t>
      </w:r>
      <w:proofErr w:type="spellEnd"/>
      <w:r>
        <w:rPr>
          <w:rFonts w:ascii="Calibri" w:hAnsi="Calibri" w:cs="Calibri"/>
          <w:b/>
          <w:bCs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50505"/>
          <w:sz w:val="22"/>
          <w:szCs w:val="22"/>
        </w:rPr>
        <w:t>Perspectives</w:t>
      </w:r>
      <w:proofErr w:type="spellEnd"/>
      <w:r>
        <w:rPr>
          <w:rFonts w:ascii="Calibri" w:hAnsi="Calibri" w:cs="Calibri"/>
          <w:b/>
          <w:bCs/>
          <w:color w:val="050505"/>
          <w:sz w:val="22"/>
          <w:szCs w:val="22"/>
        </w:rPr>
        <w:t xml:space="preserve"> 2021 pořádal projekt </w:t>
      </w:r>
      <w:proofErr w:type="spellStart"/>
      <w:r>
        <w:rPr>
          <w:rFonts w:ascii="Calibri" w:hAnsi="Calibri" w:cs="Calibri"/>
          <w:b/>
          <w:bCs/>
          <w:color w:val="050505"/>
          <w:sz w:val="22"/>
          <w:szCs w:val="22"/>
        </w:rPr>
        <w:t>Rostlinně</w:t>
      </w:r>
      <w:proofErr w:type="spellEnd"/>
      <w:r>
        <w:rPr>
          <w:rFonts w:ascii="Calibri" w:hAnsi="Calibri" w:cs="Calibri"/>
          <w:b/>
          <w:bCs/>
          <w:color w:val="050505"/>
          <w:sz w:val="22"/>
          <w:szCs w:val="22"/>
        </w:rPr>
        <w:t xml:space="preserve"> a účastnili se všichni významní hráči na trhu s rostlinnými produkty. Společnost </w:t>
      </w:r>
      <w:proofErr w:type="spellStart"/>
      <w:r>
        <w:rPr>
          <w:rFonts w:ascii="Calibri" w:hAnsi="Calibri" w:cs="Calibri"/>
          <w:b/>
          <w:bCs/>
          <w:color w:val="050505"/>
          <w:sz w:val="22"/>
          <w:szCs w:val="22"/>
        </w:rPr>
        <w:t>InsightLab</w:t>
      </w:r>
      <w:proofErr w:type="spellEnd"/>
      <w:r>
        <w:rPr>
          <w:rFonts w:ascii="Calibri" w:hAnsi="Calibri" w:cs="Calibri"/>
          <w:b/>
          <w:bCs/>
          <w:color w:val="050505"/>
          <w:sz w:val="22"/>
          <w:szCs w:val="22"/>
        </w:rPr>
        <w:t xml:space="preserve"> poskytla nejnovější prodejní data. Zástupci Garden </w:t>
      </w:r>
      <w:proofErr w:type="spellStart"/>
      <w:r>
        <w:rPr>
          <w:rFonts w:ascii="Calibri" w:hAnsi="Calibri" w:cs="Calibri"/>
          <w:b/>
          <w:bCs/>
          <w:color w:val="050505"/>
          <w:sz w:val="22"/>
          <w:szCs w:val="22"/>
        </w:rPr>
        <w:t>Gourmet</w:t>
      </w:r>
      <w:proofErr w:type="spellEnd"/>
      <w:r>
        <w:rPr>
          <w:rFonts w:ascii="Calibri" w:hAnsi="Calibri" w:cs="Calibri"/>
          <w:b/>
          <w:bCs/>
          <w:color w:val="050505"/>
          <w:sz w:val="22"/>
          <w:szCs w:val="22"/>
        </w:rPr>
        <w:t xml:space="preserve"> mluvili o tom, že očekávají ztrojnásobení rostlinné kategorie v následujících třech letech. A zástupce serveru </w:t>
      </w:r>
      <w:proofErr w:type="gramStart"/>
      <w:r>
        <w:rPr>
          <w:rFonts w:ascii="Calibri" w:hAnsi="Calibri" w:cs="Calibri"/>
          <w:b/>
          <w:bCs/>
          <w:color w:val="050505"/>
          <w:sz w:val="22"/>
          <w:szCs w:val="22"/>
        </w:rPr>
        <w:t>Dáme</w:t>
      </w:r>
      <w:proofErr w:type="gramEnd"/>
      <w:r>
        <w:rPr>
          <w:rFonts w:ascii="Calibri" w:hAnsi="Calibri" w:cs="Calibri"/>
          <w:b/>
          <w:bCs/>
          <w:color w:val="050505"/>
          <w:sz w:val="22"/>
          <w:szCs w:val="22"/>
        </w:rPr>
        <w:t xml:space="preserve"> jídlo </w:t>
      </w:r>
      <w:proofErr w:type="gramStart"/>
      <w:r>
        <w:rPr>
          <w:rFonts w:ascii="Calibri" w:hAnsi="Calibri" w:cs="Calibri"/>
          <w:b/>
          <w:bCs/>
          <w:color w:val="050505"/>
          <w:sz w:val="22"/>
          <w:szCs w:val="22"/>
        </w:rPr>
        <w:t>přidal</w:t>
      </w:r>
      <w:proofErr w:type="gramEnd"/>
      <w:r>
        <w:rPr>
          <w:rFonts w:ascii="Calibri" w:hAnsi="Calibri" w:cs="Calibri"/>
          <w:b/>
          <w:bCs/>
          <w:color w:val="050505"/>
          <w:sz w:val="22"/>
          <w:szCs w:val="22"/>
        </w:rPr>
        <w:t xml:space="preserve"> informaci, že za poslední rok vzrostl počet vegan objednávek o 40 procent.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 xml:space="preserve">Začátek konferenčního programu se nesl ve znamení tržních čísel, prohlídky nejatraktivnějších produktů, které lze najít v regálech českých supermarketů, a vyhlídek do budoucna. Podle Andrey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Vozníkové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ze společnosti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InsightLab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se v brzké budoucnosti na trhu objeví hotové omáčky na rostlinné bázi (sýrová, bešamel atd.), alternativa vajec,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jackfruit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, který má formu trhaného masa, hranolky z manioku a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plantejnová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mouka.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Vozníková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dále  hovořila o rostoucím rostlinném trendu v konkrétních číslech.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50505"/>
          <w:sz w:val="22"/>
          <w:szCs w:val="22"/>
        </w:rPr>
        <w:t xml:space="preserve">Nejsilnější prodejní kategorie je kategorie rostlinného mléka. Tady mluvíme o důležitosti skoro 80 % na celkových prodejích alternativ s tím, že největší meziroční nárůst (232,8 %) patří fermentovaným mléčným produktům. Mezi výrobci rostlinných variant mléčných výrobků vede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Upfield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Danone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>.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 xml:space="preserve">Stále rostoucí zájem o alternativy mléka potvrdil ve svém vstupu i Paul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Helmers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z britské firmy Minor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Figures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, která přešla od výroby kávy i k vlastní značce ovesného mléka, ta teď tvoří 70 procent prodejů firmy. Vše začalo, tak, že v roce 2016 přešel produktový manažer Minor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Figures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na rostlinnou stravu a začal hledat udržitelnou surovinu pro výrobu mléka.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Helmersovou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misí je nyní představit Minor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Figures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českým kavárnám, dvě stovky z nich už však ovesné Minor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Figures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v nabídce mají.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 xml:space="preserve">Jak rostlinnou stravu dostat do českých škol a dalších veřejných institucí? Inspirace přišla z Portugalska, kde Portugalská vegetariánská asociace dosáhla úspěchu ve formě zákona, díky kterému musí školy, univerzity, zdravotnická i vězeňská zařízení umožnit strávníkům přístup k rostlinnému jídlu. O této cestě mluvil ředitel Portugalské vegetariánské asociace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Nuno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Alvim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>. U nás se otázce věnuje Český gastronomický institut.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Podle Elišky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Selinger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lékařky ze Státního zdravotního institutu, která za Český gastronomický institut vystoupila,</w:t>
      </w:r>
      <w:r>
        <w:rPr>
          <w:rFonts w:ascii="Calibri" w:hAnsi="Calibri" w:cs="Calibri"/>
          <w:color w:val="000000"/>
          <w:sz w:val="22"/>
          <w:szCs w:val="22"/>
        </w:rPr>
        <w:t xml:space="preserve"> by mělo být rostlinné jídlo přirozenou součástí jídelních lístků, aby si mohl všude vybrat každý.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>V rámci konference proběhla také soutěž Plant-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Powered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MashUp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. Rostlinné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startupové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projekty mezi sebou soutěžily před odbornou porotou o jejich rady a konzultace, roční propagaci svého projektu na sociálních sítích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a V-Label certifikaci na rok zdarma i o 10 000 Kč do začátku. Porota ve složení Martin Rozhoň (investor), Michal Skala (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Category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manager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Globus, Zdravý svět), Vladimír Víšek (strategický rozvoj firem v oblasti udržitelnosti) a Tomáš Kofroň (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Head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of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50505"/>
          <w:sz w:val="22"/>
          <w:szCs w:val="22"/>
        </w:rPr>
        <w:t>Sales</w:t>
      </w:r>
      <w:proofErr w:type="gramEnd"/>
      <w:r>
        <w:rPr>
          <w:rFonts w:ascii="Calibri" w:hAnsi="Calibri" w:cs="Calibri"/>
          <w:color w:val="050505"/>
          <w:sz w:val="22"/>
          <w:szCs w:val="22"/>
        </w:rPr>
        <w:t xml:space="preserve">, Green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Heads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) nakonec vybrala za vítěze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VeganBox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>, což je služba, která funguje na bázi měsíčního předplatného a nabízí krabice s překvapením – obsahem jsou produkty rostlinného původu.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 xml:space="preserve">Jedním ze zlatých hřebů konference byla panelová diskuze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gastro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gigantů o proměnách gastronomie. O rostlinné budoucnosti diskutovali Michal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Holotík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Starbucks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), Jakub Slavík (IKEA) a Břetislav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Stromko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(Dáme jídlo). Z diskuze vyplynulo, že každý 12. nápoj prodaný ve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Starbucks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je s rostlinnou alternativou, Dáme jídlo má na své platformě 24% nárůst vegan restaurací a 40% nárůst vegan objednávek za rok a 28 % prodejů IKEA kuliček je rostlinného původu.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lastRenderedPageBreak/>
        <w:t xml:space="preserve">Garden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Gourmet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podle Zbyňka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Haindla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napomůže rozvoji rostlinné budoucnosti svým rostlinným tuňákem, který na trh přijde začátkem příštího roku. Firma chce ohromit zákazníky, protože čeká ztrojnásobení rostlinné kategorie během následujících tří let. „</w:t>
      </w:r>
      <w:r>
        <w:rPr>
          <w:rFonts w:ascii="Calibri" w:hAnsi="Calibri" w:cs="Calibri"/>
          <w:i/>
          <w:iCs/>
          <w:color w:val="050505"/>
          <w:sz w:val="22"/>
          <w:szCs w:val="22"/>
        </w:rPr>
        <w:t xml:space="preserve">Spotřebitel se neustále vyvíjí, je </w:t>
      </w:r>
      <w:proofErr w:type="spellStart"/>
      <w:r>
        <w:rPr>
          <w:rFonts w:ascii="Calibri" w:hAnsi="Calibri" w:cs="Calibri"/>
          <w:i/>
          <w:iCs/>
          <w:color w:val="050505"/>
          <w:sz w:val="22"/>
          <w:szCs w:val="22"/>
        </w:rPr>
        <w:t>edukovanější</w:t>
      </w:r>
      <w:proofErr w:type="spellEnd"/>
      <w:r>
        <w:rPr>
          <w:rFonts w:ascii="Calibri" w:hAnsi="Calibri" w:cs="Calibri"/>
          <w:i/>
          <w:iCs/>
          <w:color w:val="050505"/>
          <w:sz w:val="22"/>
          <w:szCs w:val="22"/>
        </w:rPr>
        <w:t xml:space="preserve"> a dbá na zdravý život, požaduje kvalitní a rozmanité jídlo a díky tomu do rostlinné kategorie vstupuje stále více nových spotřebitelů</w:t>
      </w:r>
      <w:r>
        <w:rPr>
          <w:rFonts w:ascii="Calibri" w:hAnsi="Calibri" w:cs="Calibri"/>
          <w:color w:val="050505"/>
          <w:sz w:val="22"/>
          <w:szCs w:val="22"/>
        </w:rPr>
        <w:t xml:space="preserve">,“ míní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Managing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director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Danone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Marián Jánoš.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 xml:space="preserve">A jaké že bude jídlo budoucnosti? Na to odpovídal CEO americké firmy EAT JUST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Josh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Tetrick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ve svém výstupu o kultivovaném mase. „</w:t>
      </w:r>
      <w:r>
        <w:rPr>
          <w:rFonts w:ascii="Calibri" w:hAnsi="Calibri" w:cs="Calibri"/>
          <w:i/>
          <w:iCs/>
          <w:color w:val="050505"/>
          <w:sz w:val="22"/>
          <w:szCs w:val="22"/>
        </w:rPr>
        <w:t>Kultivované maso je stejné, je reálné, ale nevyžaduje porážku zvířete</w:t>
      </w:r>
      <w:r>
        <w:rPr>
          <w:rFonts w:ascii="Calibri" w:hAnsi="Calibri" w:cs="Calibri"/>
          <w:color w:val="050505"/>
          <w:sz w:val="22"/>
          <w:szCs w:val="22"/>
        </w:rPr>
        <w:t xml:space="preserve">,“ srovnává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Tetrick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kultivované maso s klasickou variantou. „</w:t>
      </w:r>
      <w:r>
        <w:rPr>
          <w:rFonts w:ascii="Calibri" w:hAnsi="Calibri" w:cs="Calibri"/>
          <w:i/>
          <w:iCs/>
          <w:color w:val="050505"/>
          <w:sz w:val="22"/>
          <w:szCs w:val="22"/>
        </w:rPr>
        <w:t>Pokud nemáte rádi chuť masa, tohle nebude produkt pro vás. Chutná totiž identicky</w:t>
      </w:r>
      <w:r>
        <w:rPr>
          <w:rFonts w:ascii="Calibri" w:hAnsi="Calibri" w:cs="Calibri"/>
          <w:color w:val="050505"/>
          <w:sz w:val="22"/>
          <w:szCs w:val="22"/>
        </w:rPr>
        <w:t>,“ dodává ředitel EAT JUST. „</w:t>
      </w:r>
      <w:r>
        <w:rPr>
          <w:rFonts w:ascii="Calibri" w:hAnsi="Calibri" w:cs="Calibri"/>
          <w:i/>
          <w:iCs/>
          <w:color w:val="050505"/>
          <w:sz w:val="22"/>
          <w:szCs w:val="22"/>
        </w:rPr>
        <w:t>Mojí neteři jsou teď dva roky, přeju si, aby až vystuduje vysokou školu, bude pro ni normální svět, kde se konzumuje kultivované maso</w:t>
      </w:r>
      <w:r>
        <w:rPr>
          <w:rFonts w:ascii="Calibri" w:hAnsi="Calibri" w:cs="Calibri"/>
          <w:color w:val="050505"/>
          <w:sz w:val="22"/>
          <w:szCs w:val="22"/>
        </w:rPr>
        <w:t xml:space="preserve">,“ uzavírá svůj výstup a celou konferenci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Tetrick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>.</w:t>
      </w:r>
    </w:p>
    <w:p w:rsidR="00A24648" w:rsidRDefault="00A24648" w:rsidP="00A24648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A24648" w:rsidRDefault="00A24648" w:rsidP="00A24648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Kontakt:</w:t>
      </w:r>
      <w:r>
        <w:rPr>
          <w:rFonts w:ascii="Calibri" w:hAnsi="Calibri" w:cs="Calibri"/>
          <w:color w:val="000000"/>
          <w:sz w:val="22"/>
          <w:szCs w:val="22"/>
        </w:rPr>
        <w:t xml:space="preserve"> Veronika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Komarova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organizátorka konference </w:t>
      </w:r>
      <w:r>
        <w:rPr>
          <w:rFonts w:ascii="Calibri" w:hAnsi="Calibri" w:cs="Calibri"/>
          <w:color w:val="050505"/>
          <w:sz w:val="22"/>
          <w:szCs w:val="22"/>
        </w:rPr>
        <w:t>Plant-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Powered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Perspectives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2021</w:t>
      </w:r>
      <w:r>
        <w:rPr>
          <w:rFonts w:ascii="Calibri" w:hAnsi="Calibri" w:cs="Calibri"/>
          <w:color w:val="000000"/>
          <w:sz w:val="22"/>
          <w:szCs w:val="22"/>
        </w:rPr>
        <w:t>, tel.: 777 019 252, e-mail: veronika.komarova@rostlinne.cz</w:t>
      </w:r>
    </w:p>
    <w:p w:rsidR="00A24648" w:rsidRDefault="00A24648" w:rsidP="00A24648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A24648" w:rsidRDefault="00A24648" w:rsidP="00A24648">
      <w:pPr>
        <w:pStyle w:val="NormalWeb"/>
        <w:spacing w:before="240" w:beforeAutospacing="0" w:after="240" w:afterAutospacing="0"/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Rostlinně</w:t>
      </w:r>
      <w:proofErr w:type="spellEnd"/>
      <w:proofErr w:type="gramEnd"/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Projekt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sleduje vývoj v oblasti nabídky rostlinných pokrmů, pomáhá obchodníkům i majitelům restaurací se v oblasti zorientovat, a tak lépe naplnit měnící se požadavky zákazníků. Zároveň slouží jako pomocník pro zájemce o rostlinné stravování, ti mohou načerpat inspiraci na sociálních sítích projektu.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Rostlinně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opakovaně pořádá spotřebitelskou anketu o Rostlinný produkt roku. Letos se konal již třetí ročník. Loni projekt hodnotil také obchodní a kavárenské řetězce z hlediska jejich rostlinné nabídky a organizoval první ročník business konference Plant-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Powered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Perspectives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zaměřené na rostlinné trendy v ČR.</w:t>
      </w:r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Web:</w:t>
      </w:r>
      <w:hyperlink r:id="rId6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https://rostlinne.cz/</w:t>
        </w:r>
      </w:hyperlink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Podrobnější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info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 konferenci:</w:t>
      </w:r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https://rostlinne.cz/blog/ohlednuti-za-konferenci-plant-powered-perspectives-2021/</w:t>
        </w:r>
      </w:hyperlink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Fotografie z konference k volnému užití:</w:t>
      </w:r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  <w:hyperlink r:id="rId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https://drive.google.com/drive/folders/1gSCPKRmc5sOCvPRp5NUk9nR97MsUhZiv?usp=sharing</w:t>
        </w:r>
      </w:hyperlink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</w:p>
    <w:p w:rsidR="00A24648" w:rsidRDefault="00A24648" w:rsidP="00A24648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Prezentace řečníků z konference:</w:t>
      </w:r>
    </w:p>
    <w:p w:rsidR="00A24648" w:rsidRDefault="00A24648" w:rsidP="00A24648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https://drive.google.com/drive/u/1/folders/1UQi7s9cg3vH9MESwmbRQfNbT8ONa6MC0</w:t>
        </w:r>
      </w:hyperlink>
    </w:p>
    <w:p w:rsidR="009D757D" w:rsidRPr="00A24648" w:rsidRDefault="009D757D" w:rsidP="00A24648"/>
    <w:sectPr w:rsidR="009D757D" w:rsidRPr="00A246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5F" w:rsidRDefault="00340D5F">
      <w:pPr>
        <w:spacing w:after="0" w:line="240" w:lineRule="auto"/>
      </w:pPr>
      <w:r>
        <w:separator/>
      </w:r>
    </w:p>
  </w:endnote>
  <w:endnote w:type="continuationSeparator" w:id="0">
    <w:p w:rsidR="00340D5F" w:rsidRDefault="0034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5F" w:rsidRDefault="00340D5F">
      <w:pPr>
        <w:spacing w:after="0" w:line="240" w:lineRule="auto"/>
      </w:pPr>
      <w:r>
        <w:separator/>
      </w:r>
    </w:p>
  </w:footnote>
  <w:footnote w:type="continuationSeparator" w:id="0">
    <w:p w:rsidR="00340D5F" w:rsidRDefault="0034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C64" w:rsidRDefault="0077469C" w:rsidP="00597C64">
    <w:pPr>
      <w:pStyle w:val="Header"/>
      <w:jc w:val="right"/>
    </w:pPr>
    <w:r>
      <w:rPr>
        <w:rFonts w:asciiTheme="majorHAnsi" w:hAnsiTheme="majorHAnsi" w:cstheme="majorHAnsi"/>
        <w:b/>
        <w:noProof/>
        <w:sz w:val="28"/>
        <w:szCs w:val="28"/>
        <w:lang w:eastAsia="cs-CZ"/>
      </w:rPr>
      <w:drawing>
        <wp:inline distT="0" distB="0" distL="0" distR="0" wp14:anchorId="31A36AC7" wp14:editId="65442EA8">
          <wp:extent cx="2125093" cy="605328"/>
          <wp:effectExtent l="0" t="0" r="8890" b="4445"/>
          <wp:docPr id="1" name="Picture 1" descr="Rostlinne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tlinne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50" cy="67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B6"/>
    <w:rsid w:val="00054C06"/>
    <w:rsid w:val="000961A1"/>
    <w:rsid w:val="001762E7"/>
    <w:rsid w:val="001E73CC"/>
    <w:rsid w:val="002035E3"/>
    <w:rsid w:val="00220B39"/>
    <w:rsid w:val="002672B6"/>
    <w:rsid w:val="00284E09"/>
    <w:rsid w:val="00324551"/>
    <w:rsid w:val="00340D5F"/>
    <w:rsid w:val="003775A0"/>
    <w:rsid w:val="004C6EB6"/>
    <w:rsid w:val="004D2823"/>
    <w:rsid w:val="00580D2E"/>
    <w:rsid w:val="005F3328"/>
    <w:rsid w:val="00605E96"/>
    <w:rsid w:val="00747727"/>
    <w:rsid w:val="0077469C"/>
    <w:rsid w:val="00785DA7"/>
    <w:rsid w:val="008A09FD"/>
    <w:rsid w:val="00996C5A"/>
    <w:rsid w:val="009C5BD9"/>
    <w:rsid w:val="009D757D"/>
    <w:rsid w:val="00A24648"/>
    <w:rsid w:val="00A75E1D"/>
    <w:rsid w:val="00AF6638"/>
    <w:rsid w:val="00B14BFB"/>
    <w:rsid w:val="00BE47B6"/>
    <w:rsid w:val="00D40CB5"/>
    <w:rsid w:val="00D80998"/>
    <w:rsid w:val="00DE7193"/>
    <w:rsid w:val="00E3161E"/>
    <w:rsid w:val="00F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CC90"/>
  <w15:chartTrackingRefBased/>
  <w15:docId w15:val="{683B0E0F-D7F2-4592-82B6-60F54394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B6"/>
  </w:style>
  <w:style w:type="paragraph" w:styleId="Heading1">
    <w:name w:val="heading 1"/>
    <w:basedOn w:val="Normal"/>
    <w:next w:val="Normal"/>
    <w:link w:val="Heading1Char"/>
    <w:uiPriority w:val="9"/>
    <w:qFormat/>
    <w:rsid w:val="008A0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BE47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B6"/>
  </w:style>
  <w:style w:type="character" w:customStyle="1" w:styleId="Heading1Char">
    <w:name w:val="Heading 1 Char"/>
    <w:basedOn w:val="DefaultParagraphFont"/>
    <w:link w:val="Heading1"/>
    <w:uiPriority w:val="9"/>
    <w:rsid w:val="008A09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3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2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6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SCPKRmc5sOCvPRp5NUk9nR97MsUhZiv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tlinne.cz/blog/ohlednuti-za-konferenci-plant-powered-perspectives-20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tlinn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u/1/folders/1UQi7s9cg3vH9MESwmbRQfNbT8ONa6M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2</cp:revision>
  <dcterms:created xsi:type="dcterms:W3CDTF">2021-10-12T15:05:00Z</dcterms:created>
  <dcterms:modified xsi:type="dcterms:W3CDTF">2021-10-12T15:05:00Z</dcterms:modified>
</cp:coreProperties>
</file>